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C343E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МИНИСТЕРСТВО ОБРАЗОВАНИЯ И НАУКИ РОССИЙСКОЙ ФЕДЕРАЦИИ </w:t>
      </w:r>
    </w:p>
    <w:p w14:paraId="224CEC7E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  </w:t>
      </w:r>
    </w:p>
    <w:p w14:paraId="7C195990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ДЕПАРТАМЕНТ ГОСУДАРСТВЕННОЙ ПОЛИТИКИ В СФЕРЕ </w:t>
      </w:r>
    </w:p>
    <w:p w14:paraId="738DE790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ВОСПИТАНИЯ ДЕТЕЙ И МОЛОДЕЖИ </w:t>
      </w:r>
    </w:p>
    <w:p w14:paraId="25F98210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  </w:t>
      </w:r>
    </w:p>
    <w:p w14:paraId="6FFF784D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ПИСЬМО </w:t>
      </w:r>
    </w:p>
    <w:p w14:paraId="36B70FAB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от 6 февраля 2014 г. N 09-148 </w:t>
      </w:r>
    </w:p>
    <w:p w14:paraId="27E0E9F7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  </w:t>
      </w:r>
    </w:p>
    <w:p w14:paraId="7A7C7035" w14:textId="77777777" w:rsidR="00F66CA1" w:rsidRPr="00F66CA1" w:rsidRDefault="00F66CA1" w:rsidP="00F66CA1">
      <w:pPr>
        <w:spacing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F66CA1">
        <w:rPr>
          <w:rFonts w:ascii="Arial" w:eastAsia="Times New Roman" w:hAnsi="Arial" w:cs="Arial"/>
          <w:b/>
          <w:bCs/>
          <w:lang w:eastAsia="ru-RU"/>
        </w:rPr>
        <w:t xml:space="preserve">О НАПРАВЛЕНИИ МАТЕРИАЛОВ </w:t>
      </w:r>
    </w:p>
    <w:p w14:paraId="12E9AC66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2987845F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Во исполнение пункта 4 Комплекса мероприятий по развитию институтов самоуправления и принятию кодексов профессиональной этики работников, оказывающих услуги в социальной сфере, утвержденного Заместителем Председателя Правительства Российской Федерации Голодец О.Ю. от 28 сентября 2012 г. N 5324п-П12 Департамент государственной политики в сфере воспитания детей и молодежи Минобрнауки России направляет Модельный </w:t>
      </w:r>
      <w:hyperlink w:anchor="p19" w:history="1">
        <w:r w:rsidRPr="00F66CA1">
          <w:rPr>
            <w:rFonts w:eastAsia="Times New Roman"/>
            <w:color w:val="0000FF"/>
            <w:u w:val="single"/>
            <w:lang w:eastAsia="ru-RU"/>
          </w:rPr>
          <w:t>кодекс</w:t>
        </w:r>
      </w:hyperlink>
      <w:r w:rsidRPr="00F66CA1">
        <w:rPr>
          <w:rFonts w:eastAsia="Times New Roman"/>
          <w:lang w:eastAsia="ru-RU"/>
        </w:rPr>
        <w:t xml:space="preserve"> профессиональной этики педагогических работников организаций, осуществляющих образовательную деятельность и </w:t>
      </w:r>
      <w:hyperlink w:anchor="p69" w:history="1">
        <w:r w:rsidRPr="00F66CA1">
          <w:rPr>
            <w:rFonts w:eastAsia="Times New Roman"/>
            <w:color w:val="0000FF"/>
            <w:u w:val="single"/>
            <w:lang w:eastAsia="ru-RU"/>
          </w:rPr>
          <w:t>рекомендации</w:t>
        </w:r>
      </w:hyperlink>
      <w:r w:rsidRPr="00F66CA1">
        <w:rPr>
          <w:rFonts w:eastAsia="Times New Roman"/>
          <w:lang w:eastAsia="ru-RU"/>
        </w:rPr>
        <w:t xml:space="preserve"> по организации мероприятий, направленных на разработку, принятие и применение Кодекса профессиональной этики педагогическим сообществом. </w:t>
      </w:r>
    </w:p>
    <w:p w14:paraId="4EEDF6A5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1A1BF262" w14:textId="77777777" w:rsidR="00F66CA1" w:rsidRPr="00F66CA1" w:rsidRDefault="00F66CA1" w:rsidP="00F66CA1">
      <w:pPr>
        <w:spacing w:line="240" w:lineRule="auto"/>
        <w:jc w:val="right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Заместитель директора департамента </w:t>
      </w:r>
    </w:p>
    <w:p w14:paraId="3D2E564B" w14:textId="77777777" w:rsidR="00F66CA1" w:rsidRPr="00F66CA1" w:rsidRDefault="00F66CA1" w:rsidP="00F66CA1">
      <w:pPr>
        <w:spacing w:line="240" w:lineRule="auto"/>
        <w:jc w:val="right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Т.Э.ПЕТРОВА </w:t>
      </w:r>
    </w:p>
    <w:p w14:paraId="35B15A0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6FD7B620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4172E5EE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6FEBC27C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429105E2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509B8C3D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bookmarkStart w:id="0" w:name="p19"/>
      <w:bookmarkEnd w:id="0"/>
      <w:r w:rsidRPr="00F66CA1">
        <w:rPr>
          <w:rFonts w:eastAsia="Times New Roman"/>
          <w:lang w:eastAsia="ru-RU"/>
        </w:rPr>
        <w:t xml:space="preserve">МОДЕЛЬНЫЙ КОДЕКС </w:t>
      </w:r>
    </w:p>
    <w:p w14:paraId="7A5FD187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ПРОФЕССИОНАЛЬНОЙ ЭТИКИ ПЕДАГОГИЧЕСКИХ РАБОТНИКОВ </w:t>
      </w:r>
    </w:p>
    <w:p w14:paraId="48F63249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ОРГАНИЗАЦИЙ, ОСУЩЕСТВЛЯЮЩИХ ОБРАЗОВАТЕЛЬНУЮ ДЕЯТЕЛЬНОСТЬ </w:t>
      </w:r>
    </w:p>
    <w:p w14:paraId="27F3F94E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55AFF68F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I. Общие положения </w:t>
      </w:r>
    </w:p>
    <w:p w14:paraId="5A92A1E4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46598EC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1. 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</w:t>
      </w:r>
      <w:hyperlink r:id="rId4" w:history="1">
        <w:r w:rsidRPr="00F66CA1">
          <w:rPr>
            <w:rFonts w:eastAsia="Times New Roman"/>
            <w:color w:val="0000FF"/>
            <w:u w:val="single"/>
            <w:lang w:eastAsia="ru-RU"/>
          </w:rPr>
          <w:t>Конституции</w:t>
        </w:r>
      </w:hyperlink>
      <w:r w:rsidRPr="00F66CA1">
        <w:rPr>
          <w:rFonts w:eastAsia="Times New Roman"/>
          <w:lang w:eastAsia="ru-RU"/>
        </w:rPr>
        <w:t xml:space="preserve"> Российской Федерации, Федерального </w:t>
      </w:r>
      <w:hyperlink r:id="rId5" w:history="1">
        <w:r w:rsidRPr="00F66CA1">
          <w:rPr>
            <w:rFonts w:eastAsia="Times New Roman"/>
            <w:color w:val="0000FF"/>
            <w:u w:val="single"/>
            <w:lang w:eastAsia="ru-RU"/>
          </w:rPr>
          <w:t>закона</w:t>
        </w:r>
      </w:hyperlink>
      <w:r w:rsidRPr="00F66CA1">
        <w:rPr>
          <w:rFonts w:eastAsia="Times New Roman"/>
          <w:lang w:eastAsia="ru-RU"/>
        </w:rPr>
        <w:t xml:space="preserve"> от 29 декабря 2012 г. N 273-ФЗ "Об образовании в Российской Федерации", </w:t>
      </w:r>
      <w:hyperlink r:id="rId6" w:history="1">
        <w:r w:rsidRPr="00F66CA1">
          <w:rPr>
            <w:rFonts w:eastAsia="Times New Roman"/>
            <w:color w:val="0000FF"/>
            <w:u w:val="single"/>
            <w:lang w:eastAsia="ru-RU"/>
          </w:rPr>
          <w:t>Указа</w:t>
        </w:r>
      </w:hyperlink>
      <w:r w:rsidRPr="00F66CA1">
        <w:rPr>
          <w:rFonts w:eastAsia="Times New Roman"/>
          <w:lang w:eastAsia="ru-RU"/>
        </w:rPr>
        <w:t xml:space="preserve">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 </w:t>
      </w:r>
    </w:p>
    <w:p w14:paraId="74C7582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 </w:t>
      </w:r>
    </w:p>
    <w:p w14:paraId="1E8DFE0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 </w:t>
      </w:r>
    </w:p>
    <w:p w14:paraId="48562F6D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4. Целями Кодекса являются: </w:t>
      </w:r>
    </w:p>
    <w:p w14:paraId="2D6631E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установление этических норм и правил поведения педагогических работников для выполнения ими своей профессиональной деятельности; </w:t>
      </w:r>
    </w:p>
    <w:p w14:paraId="449450F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содействие укреплению авторитета педагогических работников организаций, осуществляющих образовательную деятельность; </w:t>
      </w:r>
    </w:p>
    <w:p w14:paraId="08F1FCFA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lastRenderedPageBreak/>
        <w:t xml:space="preserve">обеспечение единых норм поведения педагогических работников. </w:t>
      </w:r>
    </w:p>
    <w:p w14:paraId="4682CAFA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5. Кодекс призван повысить эффективность выполнения педагогическими работниками своих трудовых обязанностей. </w:t>
      </w:r>
    </w:p>
    <w:p w14:paraId="22B1AF97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 </w:t>
      </w:r>
    </w:p>
    <w:p w14:paraId="15A9F45F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3410A30D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II. Этические правила поведения педагогических работников </w:t>
      </w:r>
    </w:p>
    <w:p w14:paraId="7D4BE896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при выполнении ими трудовых обязанностей </w:t>
      </w:r>
    </w:p>
    <w:p w14:paraId="6426AB8A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3A8FC073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14:paraId="37D6C429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8. Педагогические работники, сознавая ответственность перед государством, обществом и гражданами, призваны: </w:t>
      </w:r>
    </w:p>
    <w:p w14:paraId="45301E34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а) осуществлять свою деятельность на высоком профессиональном уровне; </w:t>
      </w:r>
    </w:p>
    <w:p w14:paraId="62038B67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б) соблюдать правовые, нравственные и этические нормы; </w:t>
      </w:r>
    </w:p>
    <w:p w14:paraId="3D07D87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в) уважать честь и достоинство обучающихся и других участников образовательных отношений; </w:t>
      </w:r>
    </w:p>
    <w:p w14:paraId="710741B6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14:paraId="3E70DB14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д) применять педагогически обоснованные и обеспечивающие высокое качество образования формы, методы обучения и воспитания; </w:t>
      </w:r>
    </w:p>
    <w:p w14:paraId="0A9160C4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14:paraId="0639F229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 </w:t>
      </w:r>
    </w:p>
    <w:p w14:paraId="780BAFC9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з) проявлять корректность и внимательность к обучающимся, их родителям (законным представителям) и коллегам; </w:t>
      </w:r>
    </w:p>
    <w:p w14:paraId="7363A84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</w:t>
      </w:r>
    </w:p>
    <w:p w14:paraId="513AB7BA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 </w:t>
      </w:r>
    </w:p>
    <w:p w14:paraId="54A74CFC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14:paraId="31414766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10. Педагогическим работникам надлежит принимать меры по недопущению </w:t>
      </w:r>
      <w:proofErr w:type="spellStart"/>
      <w:r w:rsidRPr="00F66CA1">
        <w:rPr>
          <w:rFonts w:eastAsia="Times New Roman"/>
          <w:lang w:eastAsia="ru-RU"/>
        </w:rPr>
        <w:t>коррупционно</w:t>
      </w:r>
      <w:proofErr w:type="spellEnd"/>
      <w:r w:rsidRPr="00F66CA1">
        <w:rPr>
          <w:rFonts w:eastAsia="Times New Roman"/>
          <w:lang w:eastAsia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 </w:t>
      </w:r>
    </w:p>
    <w:p w14:paraId="305CE474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11. При выполнении трудовых обязанностей педагогический работник не допускает: </w:t>
      </w:r>
    </w:p>
    <w:p w14:paraId="76B50C2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lastRenderedPageBreak/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14:paraId="1AA04874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14:paraId="12084F9A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14:paraId="63E2890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14:paraId="04AFD9B1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</w:t>
      </w:r>
    </w:p>
    <w:p w14:paraId="693F1059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</w:t>
      </w:r>
    </w:p>
    <w:p w14:paraId="33631740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7B7FC1D2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III. Ответственность за нарушение положений Кодекса </w:t>
      </w:r>
    </w:p>
    <w:p w14:paraId="6F3B91BE" w14:textId="77777777" w:rsidR="00F66CA1" w:rsidRPr="00F66CA1" w:rsidRDefault="00F66CA1" w:rsidP="00F66CA1">
      <w:pPr>
        <w:spacing w:line="240" w:lineRule="auto"/>
        <w:jc w:val="center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5B531AFC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 </w:t>
      </w:r>
    </w:p>
    <w:p w14:paraId="1E3F2438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16. Соблюдение педагогическим работником положений Кодекса может учитываться при проведении </w:t>
      </w:r>
      <w:hyperlink r:id="rId7" w:history="1">
        <w:r w:rsidRPr="00F66CA1">
          <w:rPr>
            <w:rFonts w:eastAsia="Times New Roman"/>
            <w:color w:val="0000FF"/>
            <w:u w:val="single"/>
            <w:lang w:eastAsia="ru-RU"/>
          </w:rPr>
          <w:t>аттестации</w:t>
        </w:r>
      </w:hyperlink>
      <w:r w:rsidRPr="00F66CA1">
        <w:rPr>
          <w:rFonts w:eastAsia="Times New Roman"/>
          <w:lang w:eastAsia="ru-RU"/>
        </w:rPr>
        <w:t xml:space="preserve">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 </w:t>
      </w:r>
    </w:p>
    <w:p w14:paraId="775D36AE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4E07B635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18E5F8FB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498D73F9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p w14:paraId="52A6F98A" w14:textId="77777777" w:rsidR="00F66CA1" w:rsidRPr="00F66CA1" w:rsidRDefault="00F66CA1" w:rsidP="00F66CA1">
      <w:pPr>
        <w:spacing w:line="240" w:lineRule="auto"/>
        <w:ind w:firstLine="540"/>
        <w:jc w:val="both"/>
        <w:rPr>
          <w:rFonts w:eastAsia="Times New Roman"/>
          <w:lang w:eastAsia="ru-RU"/>
        </w:rPr>
      </w:pPr>
      <w:r w:rsidRPr="00F66CA1">
        <w:rPr>
          <w:rFonts w:eastAsia="Times New Roman"/>
          <w:lang w:eastAsia="ru-RU"/>
        </w:rPr>
        <w:t xml:space="preserve">  </w:t>
      </w:r>
    </w:p>
    <w:sectPr w:rsidR="00F66CA1" w:rsidRPr="00F6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1A"/>
    <w:rsid w:val="001A131A"/>
    <w:rsid w:val="006A532B"/>
    <w:rsid w:val="00A10528"/>
    <w:rsid w:val="00F6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FD9FA-9C1C-49DF-8FB1-0C2D11A7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163666&amp;dst=100012&amp;field=134&amp;date=13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129344&amp;dst=100029&amp;field=134&amp;date=13.02.2022" TargetMode="External"/><Relationship Id="rId5" Type="http://schemas.openxmlformats.org/officeDocument/2006/relationships/hyperlink" Target="https://login.consultant.ru/link/?req=doc&amp;demo=2&amp;base=LAW&amp;n=330174&amp;dst=100683&amp;field=134&amp;date=13.02.2022" TargetMode="External"/><Relationship Id="rId4" Type="http://schemas.openxmlformats.org/officeDocument/2006/relationships/hyperlink" Target="https://login.consultant.ru/link/?req=doc&amp;demo=2&amp;base=LAW&amp;n=2875&amp;date=13.02.20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2022-02-13T20:46:00Z</dcterms:created>
  <dcterms:modified xsi:type="dcterms:W3CDTF">2022-02-13T20:50:00Z</dcterms:modified>
</cp:coreProperties>
</file>